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DE" w:rsidRDefault="00F973DE" w:rsidP="00A447A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719.3pt">
            <v:imagedata r:id="rId7" o:title="5 001"/>
          </v:shape>
        </w:pict>
      </w:r>
    </w:p>
    <w:p w:rsidR="00F973DE" w:rsidRDefault="00F973DE" w:rsidP="00A447AD">
      <w:pPr>
        <w:ind w:firstLine="567"/>
        <w:jc w:val="center"/>
        <w:rPr>
          <w:b/>
          <w:bCs/>
          <w:sz w:val="28"/>
          <w:szCs w:val="28"/>
        </w:rPr>
      </w:pPr>
    </w:p>
    <w:p w:rsidR="00A447AD" w:rsidRPr="00985080" w:rsidRDefault="00A447AD" w:rsidP="00A447AD">
      <w:pPr>
        <w:ind w:firstLine="567"/>
        <w:jc w:val="center"/>
        <w:rPr>
          <w:b/>
          <w:bCs/>
          <w:sz w:val="28"/>
          <w:szCs w:val="28"/>
        </w:rPr>
      </w:pPr>
      <w:r w:rsidRPr="00985080">
        <w:rPr>
          <w:b/>
          <w:bCs/>
          <w:sz w:val="28"/>
          <w:szCs w:val="28"/>
        </w:rPr>
        <w:lastRenderedPageBreak/>
        <w:t>СОДЕРЖАНИЕ ПРОГРАММЫ:</w:t>
      </w:r>
    </w:p>
    <w:p w:rsidR="00A447AD" w:rsidRPr="00F44820" w:rsidRDefault="00A447AD" w:rsidP="00A447A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3"/>
        <w:gridCol w:w="6379"/>
        <w:gridCol w:w="1553"/>
      </w:tblGrid>
      <w:tr w:rsidR="00A447AD" w:rsidTr="00775826">
        <w:tc>
          <w:tcPr>
            <w:tcW w:w="1413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553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820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447AD" w:rsidRPr="00F44820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4820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820">
              <w:rPr>
                <w:sz w:val="28"/>
                <w:szCs w:val="28"/>
              </w:rPr>
              <w:t>Информационная карта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82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447AD" w:rsidRPr="0098006F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006F">
              <w:rPr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</w:t>
            </w:r>
            <w:r w:rsidRPr="00F44820">
              <w:rPr>
                <w:sz w:val="28"/>
                <w:szCs w:val="28"/>
              </w:rPr>
              <w:t>план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447AD" w:rsidRPr="003F055B" w:rsidTr="00775826">
        <w:tc>
          <w:tcPr>
            <w:tcW w:w="1413" w:type="dxa"/>
          </w:tcPr>
          <w:p w:rsidR="00A447AD" w:rsidRPr="003F055B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447AD" w:rsidRPr="003F055B" w:rsidRDefault="00A447AD" w:rsidP="00775826">
            <w:pPr>
              <w:rPr>
                <w:color w:val="000000"/>
                <w:sz w:val="28"/>
                <w:szCs w:val="28"/>
              </w:rPr>
            </w:pPr>
            <w:r w:rsidRPr="003F055B">
              <w:rPr>
                <w:sz w:val="28"/>
                <w:szCs w:val="28"/>
              </w:rPr>
              <w:t>Оценка эффективности 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1553" w:type="dxa"/>
          </w:tcPr>
          <w:p w:rsidR="00A447AD" w:rsidRPr="003F055B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4820">
              <w:rPr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A447AD" w:rsidTr="00775826">
        <w:tc>
          <w:tcPr>
            <w:tcW w:w="141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6379" w:type="dxa"/>
          </w:tcPr>
          <w:p w:rsidR="00A447AD" w:rsidRDefault="00A447AD" w:rsidP="0077582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553" w:type="dxa"/>
          </w:tcPr>
          <w:p w:rsidR="00A447AD" w:rsidRDefault="00F503E0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A447AD" w:rsidRPr="00F44820" w:rsidRDefault="00A447AD" w:rsidP="00A447A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7AD" w:rsidRDefault="00A447AD" w:rsidP="00A447AD">
      <w:pPr>
        <w:jc w:val="center"/>
        <w:rPr>
          <w:b/>
          <w:bCs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Pr="00C865E5" w:rsidRDefault="00A447AD" w:rsidP="00A447AD">
      <w:pPr>
        <w:jc w:val="center"/>
        <w:rPr>
          <w:b/>
          <w:bCs/>
          <w:sz w:val="28"/>
          <w:szCs w:val="28"/>
        </w:rPr>
      </w:pPr>
      <w:r w:rsidRPr="00C865E5">
        <w:rPr>
          <w:b/>
          <w:bCs/>
          <w:sz w:val="28"/>
          <w:szCs w:val="28"/>
        </w:rPr>
        <w:lastRenderedPageBreak/>
        <w:t>ИНФОРМАЦИОННАЯ КАРТА ПРОГРАММЫ</w:t>
      </w:r>
    </w:p>
    <w:p w:rsidR="00A447AD" w:rsidRPr="00C865E5" w:rsidRDefault="00A447AD" w:rsidP="00A447AD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6"/>
        <w:gridCol w:w="3754"/>
        <w:gridCol w:w="5034"/>
      </w:tblGrid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pStyle w:val="Normal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pStyle w:val="Normal1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C865E5">
              <w:rPr>
                <w:bCs/>
                <w:color w:val="000000"/>
                <w:sz w:val="28"/>
                <w:szCs w:val="28"/>
              </w:rPr>
              <w:t>Дополнительная</w:t>
            </w:r>
            <w:r w:rsidRPr="00C865E5">
              <w:rPr>
                <w:rStyle w:val="fontstyle31"/>
              </w:rPr>
              <w:t xml:space="preserve"> общеобразовательная общеразвивающая</w:t>
            </w:r>
            <w:r w:rsidRPr="00C865E5">
              <w:rPr>
                <w:bCs/>
                <w:color w:val="000000"/>
                <w:sz w:val="28"/>
                <w:szCs w:val="28"/>
              </w:rPr>
              <w:t xml:space="preserve"> программа </w:t>
            </w:r>
            <w:r w:rsidRPr="00C865E5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>Волшебная струна</w:t>
            </w:r>
            <w:r w:rsidRPr="00C865E5">
              <w:rPr>
                <w:iCs/>
                <w:sz w:val="28"/>
                <w:szCs w:val="28"/>
              </w:rPr>
              <w:t>».</w:t>
            </w:r>
          </w:p>
          <w:p w:rsidR="00A447AD" w:rsidRPr="00C865E5" w:rsidRDefault="00A447AD" w:rsidP="0077582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jc w:val="both"/>
              <w:rPr>
                <w:sz w:val="28"/>
                <w:szCs w:val="28"/>
                <w:lang w:eastAsia="ru-RU"/>
              </w:rPr>
            </w:pPr>
            <w:r w:rsidRPr="00C865E5">
              <w:rPr>
                <w:rStyle w:val="c4"/>
                <w:color w:val="000000"/>
                <w:sz w:val="28"/>
                <w:szCs w:val="28"/>
              </w:rPr>
              <w:t>Создание условий для раскрытия и развития потенциальных творческих способностей и возможностей обучающегося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, </w:t>
            </w:r>
            <w:r w:rsidRPr="00C865E5">
              <w:rPr>
                <w:sz w:val="28"/>
                <w:szCs w:val="28"/>
                <w:lang w:eastAsia="ru-RU"/>
              </w:rPr>
              <w:t xml:space="preserve">формирование образованной культурной личности </w:t>
            </w:r>
            <w:r>
              <w:rPr>
                <w:sz w:val="28"/>
                <w:szCs w:val="28"/>
                <w:lang w:eastAsia="ru-RU"/>
              </w:rPr>
              <w:t>посредством обучения гитарному аккомпанементу</w:t>
            </w:r>
          </w:p>
          <w:p w:rsidR="00A447AD" w:rsidRPr="00C865E5" w:rsidRDefault="00A447AD" w:rsidP="007758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A447AD" w:rsidRPr="00C865E5" w:rsidRDefault="00A447AD" w:rsidP="00775826">
            <w:pPr>
              <w:snapToGrid w:val="0"/>
              <w:jc w:val="both"/>
              <w:rPr>
                <w:rStyle w:val="c4"/>
                <w:color w:val="000000"/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A447AD">
            <w:pPr>
              <w:snapToGrid w:val="0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985080" w:rsidRDefault="00A447AD" w:rsidP="0077582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МБУДО «ДЮЦ» г. Южа</w:t>
            </w: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65E5">
              <w:rPr>
                <w:sz w:val="28"/>
                <w:szCs w:val="28"/>
              </w:rPr>
              <w:t xml:space="preserve"> года</w:t>
            </w:r>
          </w:p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  <w:r w:rsidRPr="00C865E5">
              <w:rPr>
                <w:sz w:val="28"/>
                <w:szCs w:val="28"/>
              </w:rPr>
              <w:t xml:space="preserve"> человек</w:t>
            </w:r>
          </w:p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447AD" w:rsidRPr="00C865E5" w:rsidTr="0077582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D" w:rsidRPr="00C865E5" w:rsidRDefault="00A447AD" w:rsidP="007758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  <w:r w:rsidRPr="00C865E5">
              <w:rPr>
                <w:sz w:val="28"/>
                <w:szCs w:val="28"/>
              </w:rPr>
              <w:t xml:space="preserve"> лет</w:t>
            </w:r>
          </w:p>
        </w:tc>
      </w:tr>
    </w:tbl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3DE" w:rsidRDefault="00F973DE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Default="00A447AD" w:rsidP="00A447AD">
      <w:pPr>
        <w:pStyle w:val="c8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bookmarkStart w:id="1" w:name="h.gjdgxs"/>
      <w:bookmarkEnd w:id="1"/>
      <w:r w:rsidRPr="009615F1">
        <w:rPr>
          <w:rStyle w:val="c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447AD" w:rsidRPr="000C75C3" w:rsidRDefault="00A447AD" w:rsidP="00A447AD">
      <w:pPr>
        <w:pStyle w:val="a6"/>
        <w:ind w:left="0" w:firstLine="567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0C75C3">
        <w:rPr>
          <w:rFonts w:ascii="Times New Roman" w:hAnsi="Times New Roman"/>
          <w:bCs/>
          <w:spacing w:val="-10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bCs/>
          <w:spacing w:val="-10"/>
          <w:sz w:val="28"/>
          <w:szCs w:val="28"/>
        </w:rPr>
        <w:t>Волшебная струна</w:t>
      </w:r>
      <w:r w:rsidRPr="000C75C3">
        <w:rPr>
          <w:rFonts w:ascii="Times New Roman" w:hAnsi="Times New Roman"/>
          <w:sz w:val="28"/>
          <w:szCs w:val="28"/>
        </w:rPr>
        <w:t xml:space="preserve">» </w:t>
      </w:r>
      <w:r w:rsidRPr="000C75C3">
        <w:rPr>
          <w:rFonts w:ascii="Times New Roman" w:eastAsia="Times New Roman" w:hAnsi="Times New Roman"/>
          <w:kern w:val="24"/>
          <w:sz w:val="28"/>
          <w:szCs w:val="28"/>
        </w:rPr>
        <w:t xml:space="preserve">составлена в соответствии с нормами, установленными следующей законодательной базой: </w:t>
      </w:r>
    </w:p>
    <w:p w:rsidR="00A447AD" w:rsidRPr="000C75C3" w:rsidRDefault="00A447AD" w:rsidP="00A447AD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C3">
        <w:rPr>
          <w:rFonts w:ascii="Times New Roman" w:eastAsia="Times New Roman" w:hAnsi="Times New Roman"/>
          <w:kern w:val="24"/>
          <w:sz w:val="28"/>
          <w:szCs w:val="28"/>
        </w:rPr>
        <w:t xml:space="preserve">- </w:t>
      </w:r>
      <w:r w:rsidRPr="000C75C3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A447AD" w:rsidRPr="000C75C3" w:rsidRDefault="00A447AD" w:rsidP="00A447AD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C3">
        <w:rPr>
          <w:rFonts w:ascii="Times New Roman" w:eastAsia="Times New Roman" w:hAnsi="Times New Roman"/>
          <w:kern w:val="24"/>
          <w:sz w:val="28"/>
          <w:szCs w:val="28"/>
        </w:rPr>
        <w:t>-Федеральный Закон Российской Федерации от 29.12.2012 г. №273 «Об образовании в Российской Федерации»;</w:t>
      </w:r>
    </w:p>
    <w:p w:rsidR="00A447AD" w:rsidRPr="000C75C3" w:rsidRDefault="00A447AD" w:rsidP="00A447AD">
      <w:pPr>
        <w:ind w:firstLine="567"/>
        <w:contextualSpacing/>
        <w:jc w:val="both"/>
        <w:rPr>
          <w:sz w:val="28"/>
          <w:szCs w:val="28"/>
        </w:rPr>
      </w:pPr>
      <w:r w:rsidRPr="000C75C3">
        <w:rPr>
          <w:color w:val="000000"/>
          <w:kern w:val="24"/>
          <w:sz w:val="28"/>
          <w:szCs w:val="28"/>
        </w:rPr>
        <w:t>- Устав муниципального бюджетного образовательного учреждения дополнительного образования «Детско Юношеский центр» г. Южа;</w:t>
      </w:r>
    </w:p>
    <w:p w:rsidR="00A447AD" w:rsidRPr="00C865E5" w:rsidRDefault="00A447AD" w:rsidP="00A447AD">
      <w:pPr>
        <w:jc w:val="center"/>
        <w:rPr>
          <w:sz w:val="28"/>
          <w:szCs w:val="28"/>
          <w:lang w:eastAsia="ru-RU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К сожалению, не все дети в период так называемой «ломки голоса» могут самовыразиться таким способом, однако многим вполне по силам освоить разумно подобранный исполнительский репертуар, исполняемый на музыкальных инструментах как сольно, так и в дуэтах или в ансамблях. К сожалению, музыкальное образование специализированных учреждений предполагает изучение музыкальной теории, применимой в основном, к классической музыке, минуя применение нотной и музыкальной грамоты к более доступным музыкальным жанрам. Эстрадные же песни, как и композиции рок-музыкантов, представляют многогранное «пособие» для изучения и применения на практике знаний, полученных как в школах искусств, так и в нашем кружке.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Музыкальное образование детей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у детей повышается интерес к разножанровой музыке, развивается вокальный слух, ребенок учится исполнять сам вокальные произведения, распределять инструментальные части партии по интервалам и голосам, находить соответствующие партии аккомпанемента и аранжировок,  тем самым расширяя свой кругозор, формирует знания во многих областях музыкального искусства.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t>Цель программы: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Создание условий для развития творческих способностей и нравственного становления детей среднего школьного возраста посредством вовлечения их в певческую и аккомпаниаторскую деятельность.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детей: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lastRenderedPageBreak/>
        <w:t>-обучить основам музыкальной культуры;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-сформировать основы сценической культуры;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-развивать навыки сольного и ансамблевого исполнения;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-развивать творческую активность детей;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-воспитывать эстетический вкус и исполнительскую культуру.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Педагогическая деятельность организуется со следующими принципами: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-системность, доступность содержания занятий для всех желающих;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-предоставление возможности самовыражения, самореализации.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-подготовку голосового аппарата;        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-развитие вокально-хоровых навыков и эмоциональной отзывчивости;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Особую роль в формировании музыкальной культуры детей играет опыт концертных выступлений. Он помогает преодолевать  психологические комплексы – эмоциональную зажатость, боязнь сцены, воспитывает волю и дает детям опыт самопрезентации.</w:t>
      </w:r>
    </w:p>
    <w:p w:rsidR="00A447AD" w:rsidRP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Программа рассчитана на 1 год обучения. Возраст детей от 10 до 1</w:t>
      </w:r>
      <w:r w:rsidR="001E2D1B">
        <w:rPr>
          <w:rStyle w:val="c0"/>
          <w:color w:val="000000"/>
          <w:sz w:val="28"/>
          <w:szCs w:val="28"/>
        </w:rPr>
        <w:t>6</w:t>
      </w:r>
      <w:r w:rsidRPr="009615F1">
        <w:rPr>
          <w:rStyle w:val="c0"/>
          <w:color w:val="000000"/>
          <w:sz w:val="28"/>
          <w:szCs w:val="28"/>
        </w:rPr>
        <w:t xml:space="preserve"> лет. Занятия проводятся  по 1 часу </w:t>
      </w:r>
      <w:r w:rsidR="001E2D1B">
        <w:rPr>
          <w:rStyle w:val="c0"/>
          <w:color w:val="000000"/>
          <w:sz w:val="28"/>
          <w:szCs w:val="28"/>
        </w:rPr>
        <w:t>2</w:t>
      </w:r>
      <w:r w:rsidRPr="009615F1">
        <w:rPr>
          <w:rStyle w:val="c0"/>
          <w:color w:val="000000"/>
          <w:sz w:val="28"/>
          <w:szCs w:val="28"/>
        </w:rPr>
        <w:t xml:space="preserve"> раз</w:t>
      </w:r>
      <w:r w:rsidR="001E2D1B">
        <w:rPr>
          <w:rStyle w:val="c0"/>
          <w:color w:val="000000"/>
          <w:sz w:val="28"/>
          <w:szCs w:val="28"/>
        </w:rPr>
        <w:t>а</w:t>
      </w:r>
      <w:r w:rsidRPr="009615F1">
        <w:rPr>
          <w:rStyle w:val="c0"/>
          <w:color w:val="000000"/>
          <w:sz w:val="28"/>
          <w:szCs w:val="28"/>
        </w:rPr>
        <w:t xml:space="preserve"> в неделю, </w:t>
      </w:r>
      <w:r w:rsidR="001E2D1B">
        <w:rPr>
          <w:rStyle w:val="c0"/>
          <w:color w:val="000000"/>
          <w:sz w:val="28"/>
          <w:szCs w:val="28"/>
        </w:rPr>
        <w:t>72</w:t>
      </w:r>
      <w:r w:rsidRPr="009615F1">
        <w:rPr>
          <w:rStyle w:val="c0"/>
          <w:color w:val="000000"/>
          <w:sz w:val="28"/>
          <w:szCs w:val="28"/>
        </w:rPr>
        <w:t xml:space="preserve"> часа в год. Предусматривается звеньевая форма обучения.</w:t>
      </w:r>
    </w:p>
    <w:p w:rsidR="00A447AD" w:rsidRDefault="00A447AD" w:rsidP="00A447AD">
      <w:pPr>
        <w:ind w:firstLine="708"/>
        <w:jc w:val="both"/>
        <w:rPr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 xml:space="preserve">Актуальность </w:t>
      </w:r>
      <w:r w:rsidRPr="00C865E5">
        <w:rPr>
          <w:sz w:val="28"/>
          <w:szCs w:val="28"/>
          <w:lang w:eastAsia="ru-RU"/>
        </w:rPr>
        <w:t xml:space="preserve">программы состоит в её востребованности, в требованиях современного общества к личности, которая должна быть всесторонне развита, чему и способствует </w:t>
      </w:r>
      <w:r>
        <w:rPr>
          <w:sz w:val="28"/>
          <w:szCs w:val="28"/>
          <w:lang w:eastAsia="ru-RU"/>
        </w:rPr>
        <w:t>игра на гитаре, и изучение основ гитарного аккомпанемента</w:t>
      </w:r>
      <w:r w:rsidRPr="00C865E5">
        <w:rPr>
          <w:sz w:val="28"/>
          <w:szCs w:val="28"/>
          <w:lang w:eastAsia="ru-RU"/>
        </w:rPr>
        <w:t xml:space="preserve">. </w:t>
      </w:r>
    </w:p>
    <w:p w:rsidR="00A447AD" w:rsidRDefault="00A447AD" w:rsidP="00A447AD">
      <w:pPr>
        <w:ind w:firstLine="708"/>
        <w:jc w:val="both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 xml:space="preserve">Она развивает ребёнка </w:t>
      </w:r>
      <w:r>
        <w:rPr>
          <w:sz w:val="28"/>
          <w:szCs w:val="28"/>
          <w:lang w:eastAsia="ru-RU"/>
        </w:rPr>
        <w:t>художественно</w:t>
      </w:r>
      <w:r w:rsidRPr="00C865E5">
        <w:rPr>
          <w:sz w:val="28"/>
          <w:szCs w:val="28"/>
          <w:lang w:eastAsia="ru-RU"/>
        </w:rPr>
        <w:t xml:space="preserve"> приучает к культурному проведению свободного времени, </w:t>
      </w:r>
      <w:r>
        <w:rPr>
          <w:sz w:val="28"/>
          <w:szCs w:val="28"/>
          <w:lang w:eastAsia="ru-RU"/>
        </w:rPr>
        <w:t>знакомит с культурным и художественным мировым наследием</w:t>
      </w:r>
      <w:r w:rsidRPr="00C865E5">
        <w:rPr>
          <w:sz w:val="28"/>
          <w:szCs w:val="28"/>
          <w:lang w:eastAsia="ru-RU"/>
        </w:rPr>
        <w:t>.</w:t>
      </w:r>
    </w:p>
    <w:p w:rsidR="00A447AD" w:rsidRDefault="00A447AD" w:rsidP="00A447AD">
      <w:pPr>
        <w:ind w:firstLine="708"/>
        <w:jc w:val="both"/>
        <w:rPr>
          <w:sz w:val="28"/>
          <w:szCs w:val="28"/>
          <w:lang w:eastAsia="ru-RU"/>
        </w:rPr>
      </w:pPr>
      <w:r w:rsidRPr="00A447AD">
        <w:rPr>
          <w:b/>
          <w:sz w:val="28"/>
          <w:szCs w:val="28"/>
          <w:lang w:eastAsia="ru-RU"/>
        </w:rPr>
        <w:t>Уровень реализации</w:t>
      </w:r>
      <w:r>
        <w:rPr>
          <w:sz w:val="28"/>
          <w:szCs w:val="28"/>
          <w:lang w:eastAsia="ru-RU"/>
        </w:rPr>
        <w:t xml:space="preserve"> программы – базовый</w:t>
      </w:r>
    </w:p>
    <w:p w:rsidR="00A447AD" w:rsidRPr="00C865E5" w:rsidRDefault="00A447AD" w:rsidP="00A447A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>В конце учебного курса обучающиеся должны знать:</w:t>
      </w:r>
    </w:p>
    <w:p w:rsidR="00A447AD" w:rsidRPr="00C865E5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Названия и аппликатуру основных аккордов</w:t>
      </w:r>
      <w:r w:rsidRPr="00C865E5">
        <w:rPr>
          <w:sz w:val="28"/>
          <w:szCs w:val="28"/>
          <w:lang w:eastAsia="ru-RU"/>
        </w:rPr>
        <w:t>.</w:t>
      </w:r>
    </w:p>
    <w:p w:rsidR="00A447AD" w:rsidRPr="00C865E5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2.</w:t>
      </w:r>
      <w:r w:rsidR="001E2D1B" w:rsidRPr="00C865E5">
        <w:rPr>
          <w:sz w:val="28"/>
          <w:szCs w:val="28"/>
          <w:lang w:eastAsia="ru-RU"/>
        </w:rPr>
        <w:t>Имена и краткие биографические сведения о знаменитых</w:t>
      </w:r>
      <w:r w:rsidR="001E2D1B">
        <w:rPr>
          <w:sz w:val="28"/>
          <w:szCs w:val="28"/>
          <w:lang w:eastAsia="ru-RU"/>
        </w:rPr>
        <w:t xml:space="preserve"> гитаристах</w:t>
      </w:r>
      <w:r w:rsidRPr="00C865E5">
        <w:rPr>
          <w:sz w:val="28"/>
          <w:szCs w:val="28"/>
          <w:lang w:eastAsia="ru-RU"/>
        </w:rPr>
        <w:t>.</w:t>
      </w:r>
    </w:p>
    <w:p w:rsidR="00A447AD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3.</w:t>
      </w:r>
      <w:r w:rsidR="001E2D1B">
        <w:rPr>
          <w:sz w:val="28"/>
          <w:szCs w:val="28"/>
          <w:lang w:eastAsia="ru-RU"/>
        </w:rPr>
        <w:t xml:space="preserve"> Запись аккордов для дальнейшего воспроизведения</w:t>
      </w:r>
      <w:r w:rsidRPr="00C865E5">
        <w:rPr>
          <w:sz w:val="28"/>
          <w:szCs w:val="28"/>
          <w:lang w:eastAsia="ru-RU"/>
        </w:rPr>
        <w:t>.</w:t>
      </w:r>
    </w:p>
    <w:p w:rsidR="001E2D1B" w:rsidRPr="00C865E5" w:rsidRDefault="001E2D1B" w:rsidP="00A447A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Основные гармонические последовательности</w:t>
      </w:r>
    </w:p>
    <w:p w:rsidR="00A447AD" w:rsidRPr="00C865E5" w:rsidRDefault="00A447AD" w:rsidP="00A447AD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A447AD" w:rsidRPr="00C865E5" w:rsidRDefault="00A447AD" w:rsidP="00A447AD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>В конце учебного курса обучающиеся должны уметь:</w:t>
      </w:r>
    </w:p>
    <w:p w:rsidR="00A447AD" w:rsidRPr="00C865E5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 xml:space="preserve">1.Играть </w:t>
      </w:r>
      <w:r w:rsidR="001E2D1B">
        <w:rPr>
          <w:sz w:val="28"/>
          <w:szCs w:val="28"/>
          <w:lang w:eastAsia="ru-RU"/>
        </w:rPr>
        <w:t>несложные композиции</w:t>
      </w:r>
      <w:r w:rsidRPr="00C865E5">
        <w:rPr>
          <w:sz w:val="28"/>
          <w:szCs w:val="28"/>
          <w:lang w:eastAsia="ru-RU"/>
        </w:rPr>
        <w:t>.</w:t>
      </w:r>
    </w:p>
    <w:p w:rsidR="00A447AD" w:rsidRPr="00C865E5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lastRenderedPageBreak/>
        <w:t>2.</w:t>
      </w:r>
      <w:r w:rsidR="001E2D1B">
        <w:rPr>
          <w:sz w:val="28"/>
          <w:szCs w:val="28"/>
          <w:lang w:eastAsia="ru-RU"/>
        </w:rPr>
        <w:t xml:space="preserve"> Уметь определить ритмический рисунок.</w:t>
      </w:r>
    </w:p>
    <w:p w:rsidR="00A447AD" w:rsidRPr="00C865E5" w:rsidRDefault="00A447AD" w:rsidP="00A447AD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 xml:space="preserve">3.Понимать и применять </w:t>
      </w:r>
      <w:r w:rsidR="001E2D1B">
        <w:rPr>
          <w:sz w:val="28"/>
          <w:szCs w:val="28"/>
          <w:lang w:eastAsia="ru-RU"/>
        </w:rPr>
        <w:t xml:space="preserve">основные музыкальные и гитарные </w:t>
      </w:r>
      <w:r w:rsidRPr="00C865E5">
        <w:rPr>
          <w:sz w:val="28"/>
          <w:szCs w:val="28"/>
          <w:lang w:eastAsia="ru-RU"/>
        </w:rPr>
        <w:t xml:space="preserve"> термины.</w:t>
      </w:r>
    </w:p>
    <w:p w:rsidR="00A447AD" w:rsidRDefault="00A447AD" w:rsidP="00A447AD">
      <w:pPr>
        <w:pStyle w:val="a5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 на 2020-2021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6541"/>
        <w:gridCol w:w="3220"/>
      </w:tblGrid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E53B4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E53B4">
              <w:rPr>
                <w:b/>
                <w:color w:val="000000"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E53B4">
              <w:rPr>
                <w:b/>
                <w:color w:val="000000"/>
                <w:sz w:val="28"/>
                <w:szCs w:val="28"/>
              </w:rPr>
              <w:t>Количество часов</w:t>
            </w:r>
            <w:r>
              <w:rPr>
                <w:b/>
                <w:color w:val="000000"/>
                <w:sz w:val="28"/>
                <w:szCs w:val="28"/>
              </w:rPr>
              <w:t>/недель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53B4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Количество учебных дней</w:t>
            </w:r>
          </w:p>
        </w:tc>
        <w:tc>
          <w:tcPr>
            <w:tcW w:w="0" w:type="auto"/>
          </w:tcPr>
          <w:p w:rsidR="00A447AD" w:rsidRPr="001E2D1B" w:rsidRDefault="001E2D1B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447AD" w:rsidRPr="005E53B4" w:rsidRDefault="00A447AD" w:rsidP="001E2D1B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учебных</w:t>
            </w:r>
            <w:r w:rsidRPr="005E53B4">
              <w:rPr>
                <w:color w:val="000000"/>
                <w:sz w:val="28"/>
                <w:szCs w:val="28"/>
              </w:rPr>
              <w:t xml:space="preserve"> часов в неделю 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2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Количество часов на учебный год</w:t>
            </w:r>
          </w:p>
        </w:tc>
        <w:tc>
          <w:tcPr>
            <w:tcW w:w="0" w:type="auto"/>
          </w:tcPr>
          <w:p w:rsidR="00A447AD" w:rsidRPr="005E53B4" w:rsidRDefault="001E2D1B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 xml:space="preserve">Количество недель в </w:t>
            </w:r>
            <w:r w:rsidRPr="005E53B4">
              <w:rPr>
                <w:color w:val="000000"/>
                <w:sz w:val="28"/>
                <w:szCs w:val="28"/>
                <w:lang w:val="en-US"/>
              </w:rPr>
              <w:t>I</w:t>
            </w:r>
            <w:r w:rsidRPr="005E53B4">
              <w:rPr>
                <w:color w:val="000000"/>
                <w:sz w:val="28"/>
                <w:szCs w:val="28"/>
              </w:rPr>
              <w:t xml:space="preserve"> полугодии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16</w:t>
            </w:r>
          </w:p>
        </w:tc>
      </w:tr>
      <w:tr w:rsidR="00A447AD" w:rsidRPr="005E53B4" w:rsidTr="00775826"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 xml:space="preserve">Количество недель в </w:t>
            </w:r>
            <w:r w:rsidRPr="005E53B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5E53B4">
              <w:rPr>
                <w:color w:val="000000"/>
                <w:sz w:val="28"/>
                <w:szCs w:val="28"/>
              </w:rPr>
              <w:t xml:space="preserve"> полугодии</w:t>
            </w:r>
          </w:p>
        </w:tc>
        <w:tc>
          <w:tcPr>
            <w:tcW w:w="0" w:type="auto"/>
          </w:tcPr>
          <w:p w:rsidR="00A447AD" w:rsidRPr="005E53B4" w:rsidRDefault="00A447AD" w:rsidP="007758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E53B4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A447AD" w:rsidRPr="00C865E5" w:rsidRDefault="00A447AD" w:rsidP="00A447AD">
      <w:pPr>
        <w:ind w:firstLine="708"/>
        <w:jc w:val="both"/>
        <w:rPr>
          <w:sz w:val="28"/>
          <w:szCs w:val="28"/>
          <w:lang w:eastAsia="ru-RU"/>
        </w:rPr>
      </w:pPr>
    </w:p>
    <w:p w:rsidR="00A447AD" w:rsidRDefault="00A447AD" w:rsidP="00A447AD">
      <w:pPr>
        <w:jc w:val="both"/>
        <w:rPr>
          <w:sz w:val="28"/>
          <w:szCs w:val="28"/>
          <w:lang w:eastAsia="ru-RU"/>
        </w:rPr>
      </w:pPr>
    </w:p>
    <w:p w:rsidR="001E2D1B" w:rsidRDefault="001E2D1B" w:rsidP="00A447AD">
      <w:pPr>
        <w:jc w:val="both"/>
        <w:rPr>
          <w:sz w:val="28"/>
          <w:szCs w:val="28"/>
          <w:lang w:eastAsia="ru-RU"/>
        </w:rPr>
      </w:pPr>
    </w:p>
    <w:p w:rsidR="001E2D1B" w:rsidRDefault="001E2D1B" w:rsidP="00A447AD">
      <w:pPr>
        <w:jc w:val="both"/>
        <w:rPr>
          <w:sz w:val="28"/>
          <w:szCs w:val="28"/>
          <w:lang w:eastAsia="ru-RU"/>
        </w:rPr>
      </w:pPr>
    </w:p>
    <w:p w:rsidR="001E2D1B" w:rsidRPr="00961A96" w:rsidRDefault="001E2D1B" w:rsidP="00A447AD">
      <w:pPr>
        <w:jc w:val="both"/>
        <w:rPr>
          <w:sz w:val="28"/>
          <w:szCs w:val="28"/>
          <w:lang w:eastAsia="ru-RU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rStyle w:val="c0"/>
          <w:color w:val="000000"/>
          <w:sz w:val="28"/>
          <w:szCs w:val="28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28"/>
          <w:szCs w:val="28"/>
        </w:rPr>
      </w:pPr>
      <w:r w:rsidRPr="009615F1">
        <w:rPr>
          <w:rStyle w:val="c0"/>
          <w:b/>
          <w:color w:val="000000"/>
          <w:sz w:val="28"/>
          <w:szCs w:val="28"/>
        </w:rPr>
        <w:t>Содержание курса «Волшебная струна»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28"/>
          <w:szCs w:val="28"/>
        </w:rPr>
      </w:pP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615F1">
        <w:rPr>
          <w:b/>
          <w:color w:val="000000"/>
          <w:sz w:val="28"/>
          <w:szCs w:val="28"/>
        </w:rPr>
        <w:t xml:space="preserve">Раздел 1 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9615F1">
        <w:rPr>
          <w:b/>
          <w:color w:val="000000"/>
          <w:sz w:val="28"/>
          <w:szCs w:val="28"/>
        </w:rPr>
        <w:t>История инструмента, выдающиеся гитаристы.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1, 2, 3, 34.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Изучается устройство инструмента, его история. Понятие «струнный инструмент»: как определяется, что относится. 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Люди, внесшие значительный вклад в развитие гитарной игры и аккомпанемента. 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 </w:t>
      </w:r>
      <w:r w:rsidRPr="009615F1">
        <w:rPr>
          <w:rStyle w:val="c0"/>
          <w:color w:val="000000"/>
          <w:sz w:val="28"/>
          <w:szCs w:val="28"/>
        </w:rPr>
        <w:t>наглядно – слухов</w:t>
      </w:r>
      <w:r>
        <w:rPr>
          <w:rStyle w:val="c0"/>
          <w:color w:val="000000"/>
          <w:sz w:val="28"/>
          <w:szCs w:val="28"/>
        </w:rPr>
        <w:t>ые</w:t>
      </w:r>
      <w:r w:rsidRPr="009615F1">
        <w:rPr>
          <w:rStyle w:val="c0"/>
          <w:color w:val="000000"/>
          <w:sz w:val="28"/>
          <w:szCs w:val="28"/>
        </w:rPr>
        <w:t xml:space="preserve"> (аудиозаписи)</w:t>
      </w:r>
      <w:r>
        <w:rPr>
          <w:rStyle w:val="c0"/>
          <w:color w:val="000000"/>
          <w:sz w:val="28"/>
          <w:szCs w:val="28"/>
        </w:rPr>
        <w:t xml:space="preserve"> и</w:t>
      </w:r>
      <w:r w:rsidRPr="009615F1">
        <w:rPr>
          <w:rStyle w:val="c0"/>
          <w:color w:val="000000"/>
          <w:sz w:val="28"/>
          <w:szCs w:val="28"/>
        </w:rPr>
        <w:t xml:space="preserve"> наглядно – зрительны</w:t>
      </w:r>
      <w:r>
        <w:rPr>
          <w:rStyle w:val="c0"/>
          <w:color w:val="000000"/>
          <w:sz w:val="28"/>
          <w:szCs w:val="28"/>
        </w:rPr>
        <w:t>е</w:t>
      </w:r>
      <w:r w:rsidRPr="009615F1">
        <w:rPr>
          <w:rStyle w:val="c0"/>
          <w:color w:val="000000"/>
          <w:sz w:val="28"/>
          <w:szCs w:val="28"/>
        </w:rPr>
        <w:t xml:space="preserve"> (видеозаписи)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Музыкальная грамота</w:t>
      </w:r>
      <w:r w:rsidRPr="009615F1">
        <w:rPr>
          <w:b/>
          <w:color w:val="000000"/>
          <w:sz w:val="28"/>
          <w:szCs w:val="28"/>
        </w:rPr>
        <w:t>.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4, 5, 6, 7, 11, 14, 15, 22, 26, 27, 29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Изучается различные способы записи звуков и аккордов, основы сольфеджио, интервалы между нотами. Перемещение мелодии из одной тональности в другую.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Сопровождение мелодии  аккомпанементом и басом. 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 </w:t>
      </w:r>
      <w:r w:rsidRPr="009615F1">
        <w:rPr>
          <w:rStyle w:val="c0"/>
          <w:color w:val="000000"/>
          <w:sz w:val="28"/>
          <w:szCs w:val="28"/>
        </w:rPr>
        <w:t>практический (показ приемов исполнения)</w:t>
      </w:r>
      <w:r>
        <w:rPr>
          <w:rStyle w:val="c0"/>
          <w:color w:val="000000"/>
          <w:sz w:val="28"/>
          <w:szCs w:val="28"/>
        </w:rPr>
        <w:t xml:space="preserve">, </w:t>
      </w:r>
      <w:r w:rsidRPr="009615F1">
        <w:rPr>
          <w:rStyle w:val="c0"/>
          <w:color w:val="000000"/>
          <w:sz w:val="28"/>
          <w:szCs w:val="28"/>
        </w:rPr>
        <w:t xml:space="preserve"> урок теоретического изложения материала.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упражнения</w:t>
      </w:r>
      <w:r w:rsidRPr="009615F1">
        <w:rPr>
          <w:b/>
          <w:color w:val="000000"/>
          <w:sz w:val="28"/>
          <w:szCs w:val="28"/>
        </w:rPr>
        <w:t>.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10, 12, 13, 16, 17, 18, 19, 20, 21, 28, 33. </w:t>
      </w:r>
    </w:p>
    <w:p w:rsidR="00A447AD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Осваиваются знания, полученные на уроках музыкальной грамоты. Практическое освоение инструмента. 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 </w:t>
      </w:r>
      <w:r w:rsidRPr="009615F1">
        <w:rPr>
          <w:rStyle w:val="c0"/>
          <w:color w:val="000000"/>
          <w:sz w:val="28"/>
          <w:szCs w:val="28"/>
        </w:rPr>
        <w:t>практический (показ приемов исполнения)</w:t>
      </w:r>
      <w:r>
        <w:rPr>
          <w:rStyle w:val="c0"/>
          <w:color w:val="000000"/>
          <w:sz w:val="28"/>
          <w:szCs w:val="28"/>
        </w:rPr>
        <w:t xml:space="preserve">, </w:t>
      </w:r>
      <w:r w:rsidRPr="009615F1">
        <w:rPr>
          <w:rStyle w:val="c0"/>
          <w:color w:val="000000"/>
          <w:sz w:val="28"/>
          <w:szCs w:val="28"/>
        </w:rPr>
        <w:t xml:space="preserve"> урок теоретического изложения материала.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lastRenderedPageBreak/>
        <w:t>Формы организации вокальной деятельности: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музыкальные занятия;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теоретические занятия;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занятия – концерт;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репетиции;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творческие отчеты.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       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t>Используемые методы и приемы обучения: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наглядно – слуховой (аудиозаписи)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наглядно – зрительный (видеозаписи)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словесный (рассказ, беседа, художественное слово)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 практический (показ приемов исполнения, импровизация)</w:t>
      </w:r>
    </w:p>
    <w:p w:rsidR="00A447AD" w:rsidRPr="009615F1" w:rsidRDefault="00A447AD" w:rsidP="00A447A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урок теоретического изложения материала.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создание дружного коллектива;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взаимодействие между детьми, педагогом и родителями;</w:t>
      </w:r>
    </w:p>
    <w:p w:rsidR="00A447AD" w:rsidRPr="00F973DE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t>Резу</w:t>
      </w:r>
      <w:r>
        <w:rPr>
          <w:rStyle w:val="c0"/>
          <w:b/>
          <w:bCs/>
          <w:color w:val="000000"/>
          <w:sz w:val="28"/>
          <w:szCs w:val="28"/>
        </w:rPr>
        <w:t>льтаты освоения курса внеурочной деятельности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Обучение  аккомпанементу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 значимой деятельности, в художественных проектах школы, культурных  событиях региона и др.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Предметными результатами занятий по программе вокального кружка являются: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овладение практическими умениями и навыками игры на  гитаре и перкуссионных инструментах;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овладение основами музыкальной культуры на материале «золотого фонда» отечественной и зарубежной музыкальной культуры.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Метапредметными результатами являются: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овладение способами решения поискового и творческого характера;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lastRenderedPageBreak/>
        <w:t>- культурно – познавательная, коммуникативная и социально – эстетическая компетентности;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приобретение опыта в творческой деятельности.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Личностными результатами занятий являются: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формирование эстетических потребностей, ценностей;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развитие эстетических чувств и художественного вкуса;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t>Способы отслеживания результатов освоения</w:t>
      </w:r>
    </w:p>
    <w:p w:rsidR="00A447AD" w:rsidRPr="009615F1" w:rsidRDefault="00A447AD" w:rsidP="00A447AD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15F1">
        <w:rPr>
          <w:rStyle w:val="c0"/>
          <w:b/>
          <w:bCs/>
          <w:color w:val="000000"/>
          <w:sz w:val="28"/>
          <w:szCs w:val="28"/>
        </w:rPr>
        <w:t>образовательной программы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Отслеживание развития личностных качеств ребенка проводится с помощью методов наблюдения и опроса.</w:t>
      </w:r>
    </w:p>
    <w:p w:rsidR="00A447AD" w:rsidRPr="009615F1" w:rsidRDefault="00A447AD" w:rsidP="00A447AD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15F1">
        <w:rPr>
          <w:rStyle w:val="c0"/>
          <w:color w:val="000000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B35DE5" w:rsidRDefault="00B35DE5" w:rsidP="00A447AD">
      <w:pPr>
        <w:pStyle w:val="a3"/>
        <w:ind w:firstLine="567"/>
        <w:jc w:val="center"/>
        <w:rPr>
          <w:b/>
          <w:sz w:val="28"/>
          <w:szCs w:val="28"/>
        </w:rPr>
      </w:pPr>
    </w:p>
    <w:p w:rsidR="00B35DE5" w:rsidRDefault="00B35DE5" w:rsidP="00A447AD">
      <w:pPr>
        <w:pStyle w:val="a3"/>
        <w:ind w:firstLine="567"/>
        <w:jc w:val="center"/>
        <w:rPr>
          <w:b/>
          <w:sz w:val="28"/>
          <w:szCs w:val="28"/>
        </w:rPr>
      </w:pPr>
    </w:p>
    <w:p w:rsidR="00B35DE5" w:rsidRPr="00C865E5" w:rsidRDefault="00B35DE5" w:rsidP="00B35DE5">
      <w:pPr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>Учебн</w:t>
      </w:r>
      <w:r>
        <w:rPr>
          <w:b/>
          <w:sz w:val="28"/>
          <w:szCs w:val="28"/>
          <w:lang w:eastAsia="ru-RU"/>
        </w:rPr>
        <w:t>ый план</w:t>
      </w:r>
    </w:p>
    <w:p w:rsidR="00B35DE5" w:rsidRPr="00C865E5" w:rsidRDefault="00B35DE5" w:rsidP="00B35DE5">
      <w:pPr>
        <w:jc w:val="center"/>
        <w:rPr>
          <w:b/>
          <w:sz w:val="28"/>
          <w:szCs w:val="28"/>
          <w:lang w:eastAsia="ru-RU"/>
        </w:rPr>
      </w:pPr>
    </w:p>
    <w:p w:rsidR="00B35DE5" w:rsidRPr="005C7B79" w:rsidRDefault="00B35DE5" w:rsidP="00B35DE5">
      <w:pPr>
        <w:jc w:val="center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(2</w:t>
      </w:r>
      <w:r>
        <w:rPr>
          <w:sz w:val="28"/>
          <w:szCs w:val="28"/>
          <w:lang w:eastAsia="ru-RU"/>
        </w:rPr>
        <w:t xml:space="preserve"> часа в неделю, </w:t>
      </w:r>
      <w:r w:rsidR="00D91108">
        <w:rPr>
          <w:sz w:val="28"/>
          <w:szCs w:val="28"/>
          <w:lang w:eastAsia="ru-RU"/>
        </w:rPr>
        <w:t xml:space="preserve">10-16 </w:t>
      </w:r>
      <w:r>
        <w:rPr>
          <w:sz w:val="28"/>
          <w:szCs w:val="28"/>
          <w:lang w:eastAsia="ru-RU"/>
        </w:rPr>
        <w:t>лет)</w:t>
      </w:r>
    </w:p>
    <w:p w:rsidR="00B35DE5" w:rsidRPr="008E1112" w:rsidRDefault="00B35DE5" w:rsidP="00B35DE5">
      <w:pPr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3121"/>
        <w:gridCol w:w="1063"/>
        <w:gridCol w:w="948"/>
        <w:gridCol w:w="966"/>
        <w:gridCol w:w="2687"/>
      </w:tblGrid>
      <w:tr w:rsidR="00B35DE5" w:rsidRPr="00EA7D5A" w:rsidTr="00D91108">
        <w:tc>
          <w:tcPr>
            <w:tcW w:w="560" w:type="dxa"/>
            <w:vMerge w:val="restart"/>
          </w:tcPr>
          <w:p w:rsidR="00B35DE5" w:rsidRPr="00EA7D5A" w:rsidRDefault="00B35DE5" w:rsidP="00775826">
            <w:pPr>
              <w:jc w:val="center"/>
              <w:rPr>
                <w:b/>
                <w:bCs/>
                <w:color w:val="000000"/>
              </w:rPr>
            </w:pPr>
            <w:r w:rsidRPr="00EA7D5A">
              <w:rPr>
                <w:b/>
                <w:bCs/>
                <w:color w:val="000000"/>
              </w:rPr>
              <w:t>№</w:t>
            </w:r>
          </w:p>
        </w:tc>
        <w:tc>
          <w:tcPr>
            <w:tcW w:w="3121" w:type="dxa"/>
            <w:vMerge w:val="restart"/>
          </w:tcPr>
          <w:p w:rsidR="00B35DE5" w:rsidRPr="00EA7D5A" w:rsidRDefault="00B35DE5" w:rsidP="00775826">
            <w:pPr>
              <w:jc w:val="center"/>
              <w:rPr>
                <w:b/>
                <w:bCs/>
                <w:color w:val="000000"/>
              </w:rPr>
            </w:pPr>
            <w:r w:rsidRPr="00EA7D5A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2977" w:type="dxa"/>
            <w:gridSpan w:val="3"/>
          </w:tcPr>
          <w:p w:rsidR="00B35DE5" w:rsidRPr="00EA7D5A" w:rsidRDefault="00B35DE5" w:rsidP="00775826">
            <w:pPr>
              <w:jc w:val="center"/>
              <w:rPr>
                <w:b/>
                <w:bCs/>
                <w:color w:val="000000"/>
              </w:rPr>
            </w:pPr>
            <w:r w:rsidRPr="00EA7D5A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687" w:type="dxa"/>
            <w:vMerge w:val="restart"/>
          </w:tcPr>
          <w:p w:rsidR="00B35DE5" w:rsidRPr="00EA7D5A" w:rsidRDefault="00B35DE5" w:rsidP="00775826">
            <w:pPr>
              <w:jc w:val="center"/>
              <w:rPr>
                <w:b/>
                <w:bCs/>
                <w:color w:val="000000"/>
              </w:rPr>
            </w:pPr>
            <w:r w:rsidRPr="00EA7D5A">
              <w:rPr>
                <w:b/>
                <w:bCs/>
                <w:color w:val="000000"/>
              </w:rPr>
              <w:t>Формы аттестации и контроля</w:t>
            </w:r>
          </w:p>
        </w:tc>
      </w:tr>
      <w:tr w:rsidR="00B35DE5" w:rsidRPr="00EA7D5A" w:rsidTr="00D91108">
        <w:tc>
          <w:tcPr>
            <w:tcW w:w="560" w:type="dxa"/>
            <w:vMerge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21" w:type="dxa"/>
            <w:vMerge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3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 w:rsidRPr="00EA7D5A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48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 w:rsidRPr="00EA7D5A">
              <w:rPr>
                <w:bCs/>
                <w:color w:val="000000"/>
              </w:rPr>
              <w:t xml:space="preserve">Теория </w:t>
            </w:r>
          </w:p>
        </w:tc>
        <w:tc>
          <w:tcPr>
            <w:tcW w:w="966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 w:rsidRPr="00EA7D5A">
              <w:rPr>
                <w:bCs/>
                <w:color w:val="000000"/>
              </w:rPr>
              <w:t>Практика</w:t>
            </w:r>
          </w:p>
        </w:tc>
        <w:tc>
          <w:tcPr>
            <w:tcW w:w="2687" w:type="dxa"/>
            <w:vMerge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rPr>
                <w:bCs/>
                <w:color w:val="000000"/>
              </w:rPr>
            </w:pPr>
            <w:r w:rsidRPr="00B35DE5">
              <w:t>История инструмента. Предшественники гитары</w:t>
            </w:r>
          </w:p>
        </w:tc>
        <w:tc>
          <w:tcPr>
            <w:tcW w:w="1063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 w:rsidRPr="00EA7D5A"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rPr>
                <w:bCs/>
                <w:color w:val="000000"/>
              </w:rPr>
            </w:pPr>
            <w:r w:rsidRPr="00B35DE5">
              <w:t>Правила обращения с инструментом. Настройка.</w:t>
            </w:r>
          </w:p>
        </w:tc>
        <w:tc>
          <w:tcPr>
            <w:tcW w:w="1063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B35DE5" w:rsidP="00D911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</w:t>
            </w:r>
            <w:r w:rsidR="00D91108">
              <w:rPr>
                <w:bCs/>
                <w:color w:val="000000"/>
              </w:rPr>
              <w:t>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Устройство гитары.</w:t>
            </w:r>
          </w:p>
        </w:tc>
        <w:tc>
          <w:tcPr>
            <w:tcW w:w="1063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B35DE5" w:rsidP="0077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21" w:type="dxa"/>
          </w:tcPr>
          <w:p w:rsidR="00B35DE5" w:rsidRPr="00B35DE5" w:rsidRDefault="00B35DE5" w:rsidP="00B35DE5">
            <w:r w:rsidRPr="00B35DE5">
              <w:t>Буквенные обозначения аккордов.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3F055B" w:rsidRDefault="00D91108" w:rsidP="00B35DE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Запись музыкального гитарного сопровождения.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Табулатуры.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Таблица первоначальных аккордов.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Гармонические последовательности.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Гитарные дуэты.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21" w:type="dxa"/>
          </w:tcPr>
          <w:p w:rsidR="00B35DE5" w:rsidRPr="00EA7D5A" w:rsidRDefault="00B35DE5" w:rsidP="00B35DE5">
            <w:pPr>
              <w:rPr>
                <w:bCs/>
                <w:color w:val="000000"/>
              </w:rPr>
            </w:pPr>
            <w:r w:rsidRPr="00B35DE5">
              <w:t>Ритмические рисунки.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121" w:type="dxa"/>
          </w:tcPr>
          <w:p w:rsidR="00B35DE5" w:rsidRPr="00660337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Транспонирование мелодии.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121" w:type="dxa"/>
          </w:tcPr>
          <w:p w:rsidR="00B35DE5" w:rsidRPr="00660337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Каподастр. Использование каподастра.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Приём барре.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Интервалы.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Терция, кварта, квинта.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Аккомпанемент квинтами.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Бас. Басовое сопровождение аккомпанемента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Разложение мелодии на голоса.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«Устойчивые» и «неустойчивые» аккорды.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Доминант-септаккорды.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Одновременное проигрывание гармонии и басов.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Запись аккордов с разложением по басу.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121" w:type="dxa"/>
          </w:tcPr>
          <w:p w:rsidR="00B35DE5" w:rsidRDefault="00B35DE5" w:rsidP="00B35DE5">
            <w:pPr>
              <w:shd w:val="clear" w:color="auto" w:fill="FFFFFF"/>
              <w:rPr>
                <w:rStyle w:val="a7"/>
                <w:b w:val="0"/>
                <w:color w:val="000000"/>
              </w:rPr>
            </w:pPr>
            <w:r w:rsidRPr="00B35DE5">
              <w:t>Стилистика исполнения.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Рок-н-ролл.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Басовые партии рок-н-ролльных композиций.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Понятие «тоника».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Мажорный и минорный лад.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Гитарный рифф.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Аппликатуры аккордов в разных позициях.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Гитарные ансамбли.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Песенный аккомпанемент.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Аккомпанемент другим инструментам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Флажолеты. Техника исполнения.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опрос, игра на инструменте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 w:rsidRPr="00B35DE5">
              <w:t>Гитаристы. ДжангоРейнхардт,  Пако де Лючия, Томми Эммануель, Иван Смирнов, Алексей Архиповский (балалайка)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Беседа, опрос</w:t>
            </w:r>
          </w:p>
        </w:tc>
      </w:tr>
      <w:tr w:rsidR="00B35DE5" w:rsidRPr="00EA7D5A" w:rsidTr="00D91108">
        <w:tc>
          <w:tcPr>
            <w:tcW w:w="560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121" w:type="dxa"/>
          </w:tcPr>
          <w:p w:rsidR="00B35DE5" w:rsidRPr="00B35DE5" w:rsidRDefault="00B35DE5" w:rsidP="00B35DE5">
            <w:pPr>
              <w:shd w:val="clear" w:color="auto" w:fill="FFFFFF"/>
            </w:pPr>
            <w:r>
              <w:t>Заключительные занятия</w:t>
            </w:r>
          </w:p>
        </w:tc>
        <w:tc>
          <w:tcPr>
            <w:tcW w:w="1063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48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66" w:type="dxa"/>
          </w:tcPr>
          <w:p w:rsidR="00B35DE5" w:rsidRPr="00EA7D5A" w:rsidRDefault="00B35DE5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87" w:type="dxa"/>
          </w:tcPr>
          <w:p w:rsidR="00B35DE5" w:rsidRPr="00EA7D5A" w:rsidRDefault="00D91108" w:rsidP="00B35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 на инструменте</w:t>
            </w:r>
          </w:p>
        </w:tc>
      </w:tr>
    </w:tbl>
    <w:p w:rsidR="00B35DE5" w:rsidRDefault="00B35DE5" w:rsidP="00A447AD">
      <w:pPr>
        <w:pStyle w:val="a3"/>
        <w:ind w:firstLine="567"/>
        <w:jc w:val="center"/>
        <w:rPr>
          <w:b/>
          <w:sz w:val="28"/>
          <w:szCs w:val="28"/>
        </w:rPr>
      </w:pPr>
    </w:p>
    <w:p w:rsidR="00D91108" w:rsidRPr="00C865E5" w:rsidRDefault="00D91108" w:rsidP="00D91108">
      <w:pPr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 xml:space="preserve">Содержание </w:t>
      </w:r>
      <w:r>
        <w:rPr>
          <w:b/>
          <w:sz w:val="28"/>
          <w:szCs w:val="28"/>
          <w:lang w:eastAsia="ru-RU"/>
        </w:rPr>
        <w:t>деятельности</w:t>
      </w:r>
    </w:p>
    <w:p w:rsidR="00D91108" w:rsidRPr="00C865E5" w:rsidRDefault="00D91108" w:rsidP="00D91108">
      <w:pPr>
        <w:jc w:val="center"/>
        <w:rPr>
          <w:sz w:val="28"/>
          <w:szCs w:val="28"/>
          <w:lang w:eastAsia="ru-RU"/>
        </w:rPr>
      </w:pPr>
    </w:p>
    <w:p w:rsidR="00D91108" w:rsidRPr="00C865E5" w:rsidRDefault="00D91108" w:rsidP="00D9110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Вводное занятие 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знакомство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гитарой, история инструмента, гитарные предшественники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108" w:rsidRPr="00C865E5" w:rsidRDefault="00D91108" w:rsidP="00D9110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</w:t>
      </w:r>
      <w:r w:rsidRPr="00C865E5">
        <w:rPr>
          <w:rFonts w:ascii="Times New Roman" w:eastAsia="Times New Roman" w:hAnsi="Times New Roman"/>
          <w:b/>
          <w:sz w:val="28"/>
          <w:szCs w:val="28"/>
          <w:lang w:eastAsia="ru-RU"/>
        </w:rPr>
        <w:t>еория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 xml:space="preserve">– ознакомить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правилами обращения с инструментом, правильной посадкой гитариста, расположением рук и пальцев. Научить производить запись аппликатуры аккордов, понимать и воспроизводить записанные аккорды.</w:t>
      </w:r>
    </w:p>
    <w:p w:rsidR="00D91108" w:rsidRPr="00C865E5" w:rsidRDefault="00D91108" w:rsidP="00D9110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86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рактика 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 xml:space="preserve">  - Отрабатывать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теоретические знания на практике.</w:t>
      </w:r>
    </w:p>
    <w:p w:rsidR="00D91108" w:rsidRPr="00C865E5" w:rsidRDefault="00D91108" w:rsidP="00D9110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Гитаристы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знакомство с биографиями и заслугами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знаменитых гитаристов</w:t>
      </w:r>
    </w:p>
    <w:p w:rsidR="00D91108" w:rsidRPr="00C865E5" w:rsidRDefault="00D91108" w:rsidP="00D91108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Заключительные </w:t>
      </w:r>
      <w:r w:rsidRPr="00C865E5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C865E5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подвести итоги работы за год путём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проигрывания несложных композиций как соло, так и в дуэтах</w:t>
      </w:r>
    </w:p>
    <w:p w:rsidR="00D91108" w:rsidRPr="00C865E5" w:rsidRDefault="00D91108" w:rsidP="00D91108">
      <w:pPr>
        <w:tabs>
          <w:tab w:val="left" w:pos="1319"/>
        </w:tabs>
        <w:spacing w:line="360" w:lineRule="auto"/>
        <w:jc w:val="both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ab/>
      </w:r>
    </w:p>
    <w:p w:rsidR="00D91108" w:rsidRPr="00C865E5" w:rsidRDefault="00D91108" w:rsidP="00D91108">
      <w:pPr>
        <w:spacing w:line="360" w:lineRule="auto"/>
        <w:jc w:val="center"/>
        <w:rPr>
          <w:sz w:val="28"/>
          <w:szCs w:val="28"/>
          <w:lang w:eastAsia="ru-RU"/>
        </w:rPr>
      </w:pPr>
      <w:r w:rsidRPr="00C865E5">
        <w:rPr>
          <w:b/>
          <w:sz w:val="28"/>
          <w:szCs w:val="28"/>
        </w:rPr>
        <w:t xml:space="preserve">Оценка эффективности программы 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</w:p>
    <w:p w:rsidR="00D91108" w:rsidRPr="00C865E5" w:rsidRDefault="00D91108" w:rsidP="00D91108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>В конце учебного курса обучающиеся должны знать: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Названия и аппликатуру основных аккордов</w:t>
      </w:r>
      <w:r w:rsidRPr="00C865E5">
        <w:rPr>
          <w:sz w:val="28"/>
          <w:szCs w:val="28"/>
          <w:lang w:eastAsia="ru-RU"/>
        </w:rPr>
        <w:t>.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2.Имена и краткие биографические сведения о знаменитых</w:t>
      </w:r>
      <w:r>
        <w:rPr>
          <w:sz w:val="28"/>
          <w:szCs w:val="28"/>
          <w:lang w:eastAsia="ru-RU"/>
        </w:rPr>
        <w:t xml:space="preserve"> гитаристах</w:t>
      </w:r>
      <w:r w:rsidRPr="00C865E5">
        <w:rPr>
          <w:sz w:val="28"/>
          <w:szCs w:val="28"/>
          <w:lang w:eastAsia="ru-RU"/>
        </w:rPr>
        <w:t>.</w:t>
      </w:r>
    </w:p>
    <w:p w:rsidR="00D91108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Запись аккордов для дальнейшего воспроизведения</w:t>
      </w:r>
      <w:r w:rsidRPr="00C865E5">
        <w:rPr>
          <w:sz w:val="28"/>
          <w:szCs w:val="28"/>
          <w:lang w:eastAsia="ru-RU"/>
        </w:rPr>
        <w:t>.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Основные гармонические последовательности</w:t>
      </w:r>
    </w:p>
    <w:p w:rsidR="00D91108" w:rsidRPr="00C865E5" w:rsidRDefault="00D91108" w:rsidP="00D91108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865E5">
        <w:rPr>
          <w:b/>
          <w:sz w:val="28"/>
          <w:szCs w:val="28"/>
          <w:lang w:eastAsia="ru-RU"/>
        </w:rPr>
        <w:t>В конце учебного курса обучающиеся должны уметь: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 xml:space="preserve">1.Играть </w:t>
      </w:r>
      <w:r>
        <w:rPr>
          <w:sz w:val="28"/>
          <w:szCs w:val="28"/>
          <w:lang w:eastAsia="ru-RU"/>
        </w:rPr>
        <w:t>несложные композиции</w:t>
      </w:r>
      <w:r w:rsidRPr="00C865E5">
        <w:rPr>
          <w:sz w:val="28"/>
          <w:szCs w:val="28"/>
          <w:lang w:eastAsia="ru-RU"/>
        </w:rPr>
        <w:t>.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Уметь определить ритмический рисунок.</w:t>
      </w:r>
    </w:p>
    <w:p w:rsidR="00D91108" w:rsidRPr="00C865E5" w:rsidRDefault="00D91108" w:rsidP="00D91108">
      <w:pPr>
        <w:spacing w:line="360" w:lineRule="auto"/>
        <w:rPr>
          <w:sz w:val="28"/>
          <w:szCs w:val="28"/>
          <w:lang w:eastAsia="ru-RU"/>
        </w:rPr>
      </w:pPr>
      <w:r w:rsidRPr="00C865E5">
        <w:rPr>
          <w:sz w:val="28"/>
          <w:szCs w:val="28"/>
          <w:lang w:eastAsia="ru-RU"/>
        </w:rPr>
        <w:t xml:space="preserve">3.Понимать и применять </w:t>
      </w:r>
      <w:r>
        <w:rPr>
          <w:sz w:val="28"/>
          <w:szCs w:val="28"/>
          <w:lang w:eastAsia="ru-RU"/>
        </w:rPr>
        <w:t xml:space="preserve">основные музыкальные и гитарные </w:t>
      </w:r>
      <w:r w:rsidRPr="00C865E5">
        <w:rPr>
          <w:sz w:val="28"/>
          <w:szCs w:val="28"/>
          <w:lang w:eastAsia="ru-RU"/>
        </w:rPr>
        <w:t xml:space="preserve"> термины.</w:t>
      </w:r>
    </w:p>
    <w:p w:rsidR="00A447AD" w:rsidRPr="009615F1" w:rsidRDefault="00A447AD" w:rsidP="00A447AD">
      <w:pPr>
        <w:rPr>
          <w:sz w:val="28"/>
          <w:szCs w:val="28"/>
        </w:rPr>
      </w:pPr>
    </w:p>
    <w:p w:rsidR="00A447AD" w:rsidRPr="00F503E0" w:rsidRDefault="00A447AD" w:rsidP="00A447AD">
      <w:pPr>
        <w:rPr>
          <w:b/>
          <w:sz w:val="28"/>
          <w:szCs w:val="28"/>
        </w:rPr>
      </w:pPr>
      <w:r w:rsidRPr="00F503E0">
        <w:rPr>
          <w:b/>
          <w:sz w:val="28"/>
          <w:szCs w:val="28"/>
        </w:rPr>
        <w:t>Материально-техническое обеспечение программы:</w:t>
      </w:r>
    </w:p>
    <w:p w:rsidR="00A447AD" w:rsidRDefault="00A447AD" w:rsidP="00A447AD">
      <w:pPr>
        <w:rPr>
          <w:sz w:val="28"/>
          <w:szCs w:val="28"/>
        </w:rPr>
      </w:pPr>
      <w:r>
        <w:rPr>
          <w:sz w:val="28"/>
          <w:szCs w:val="28"/>
        </w:rPr>
        <w:t>Музыкальные инструменты</w:t>
      </w:r>
    </w:p>
    <w:p w:rsidR="00A447AD" w:rsidRDefault="00A447AD" w:rsidP="00A447AD">
      <w:pPr>
        <w:rPr>
          <w:sz w:val="28"/>
          <w:szCs w:val="28"/>
        </w:rPr>
      </w:pPr>
    </w:p>
    <w:p w:rsidR="00A447AD" w:rsidRDefault="00A447AD" w:rsidP="00A447AD">
      <w:pPr>
        <w:rPr>
          <w:sz w:val="28"/>
          <w:szCs w:val="28"/>
        </w:rPr>
      </w:pPr>
    </w:p>
    <w:p w:rsidR="00A447AD" w:rsidRPr="00F503E0" w:rsidRDefault="00A447AD" w:rsidP="00A447AD">
      <w:pPr>
        <w:rPr>
          <w:b/>
          <w:sz w:val="28"/>
          <w:szCs w:val="28"/>
        </w:rPr>
      </w:pPr>
      <w:r w:rsidRPr="00F503E0">
        <w:rPr>
          <w:b/>
          <w:sz w:val="28"/>
          <w:szCs w:val="28"/>
        </w:rPr>
        <w:t>Список литературы</w:t>
      </w:r>
      <w:r w:rsidR="00F503E0">
        <w:rPr>
          <w:b/>
          <w:sz w:val="28"/>
          <w:szCs w:val="28"/>
        </w:rPr>
        <w:t xml:space="preserve"> и ресурсов</w:t>
      </w:r>
      <w:r w:rsidRPr="00F503E0">
        <w:rPr>
          <w:b/>
          <w:sz w:val="28"/>
          <w:szCs w:val="28"/>
        </w:rPr>
        <w:t>:</w:t>
      </w:r>
    </w:p>
    <w:p w:rsidR="00A447AD" w:rsidRDefault="00A447AD" w:rsidP="00A447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В. Манилов «Учись аккомпанировать на гитаре» </w:t>
      </w:r>
    </w:p>
    <w:p w:rsidR="00A447AD" w:rsidRDefault="00A447AD" w:rsidP="00A447AD">
      <w:pPr>
        <w:ind w:left="720"/>
        <w:rPr>
          <w:sz w:val="28"/>
          <w:szCs w:val="28"/>
        </w:rPr>
      </w:pPr>
      <w:r>
        <w:rPr>
          <w:sz w:val="28"/>
          <w:szCs w:val="28"/>
        </w:rPr>
        <w:t>г. Киев, издательство «МузычнаУкрайина», 1988 г</w:t>
      </w:r>
    </w:p>
    <w:p w:rsidR="00F503E0" w:rsidRPr="00F503E0" w:rsidRDefault="00F503E0" w:rsidP="00A447A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3E0">
        <w:rPr>
          <w:sz w:val="28"/>
          <w:szCs w:val="28"/>
        </w:rPr>
        <w:t>https://zen.yandex.ru/classical_guitar</w:t>
      </w:r>
    </w:p>
    <w:p w:rsidR="00D42EEA" w:rsidRDefault="00D42EEA"/>
    <w:sectPr w:rsidR="00D42EEA" w:rsidSect="00965A10">
      <w:footerReference w:type="default" r:id="rId8"/>
      <w:pgSz w:w="11906" w:h="16838" w:code="9"/>
      <w:pgMar w:top="1134" w:right="720" w:bottom="851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8C" w:rsidRDefault="009A038C" w:rsidP="00F503E0">
      <w:r>
        <w:separator/>
      </w:r>
    </w:p>
  </w:endnote>
  <w:endnote w:type="continuationSeparator" w:id="0">
    <w:p w:rsidR="009A038C" w:rsidRDefault="009A038C" w:rsidP="00F5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75679"/>
      <w:docPartObj>
        <w:docPartGallery w:val="Page Numbers (Bottom of Page)"/>
        <w:docPartUnique/>
      </w:docPartObj>
    </w:sdtPr>
    <w:sdtContent>
      <w:p w:rsidR="00F503E0" w:rsidRDefault="00A813C1">
        <w:pPr>
          <w:pStyle w:val="aa"/>
          <w:jc w:val="center"/>
        </w:pPr>
        <w:r>
          <w:fldChar w:fldCharType="begin"/>
        </w:r>
        <w:r w:rsidR="00F503E0">
          <w:instrText>PAGE   \* MERGEFORMAT</w:instrText>
        </w:r>
        <w:r>
          <w:fldChar w:fldCharType="separate"/>
        </w:r>
        <w:r w:rsidR="00F973DE">
          <w:rPr>
            <w:noProof/>
          </w:rPr>
          <w:t>9</w:t>
        </w:r>
        <w:r>
          <w:fldChar w:fldCharType="end"/>
        </w:r>
      </w:p>
    </w:sdtContent>
  </w:sdt>
  <w:p w:rsidR="00F503E0" w:rsidRDefault="00F503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8C" w:rsidRDefault="009A038C" w:rsidP="00F503E0">
      <w:r>
        <w:separator/>
      </w:r>
    </w:p>
  </w:footnote>
  <w:footnote w:type="continuationSeparator" w:id="0">
    <w:p w:rsidR="009A038C" w:rsidRDefault="009A038C" w:rsidP="00F5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A60"/>
    <w:multiLevelType w:val="hybridMultilevel"/>
    <w:tmpl w:val="F04C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E0C"/>
    <w:multiLevelType w:val="hybridMultilevel"/>
    <w:tmpl w:val="0FEC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BE9"/>
    <w:multiLevelType w:val="hybridMultilevel"/>
    <w:tmpl w:val="30267A84"/>
    <w:lvl w:ilvl="0" w:tplc="DD66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6FF"/>
    <w:multiLevelType w:val="hybridMultilevel"/>
    <w:tmpl w:val="48B2526E"/>
    <w:lvl w:ilvl="0" w:tplc="0D1C5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AD"/>
    <w:rsid w:val="00011FD9"/>
    <w:rsid w:val="001E2D1B"/>
    <w:rsid w:val="00440F9E"/>
    <w:rsid w:val="00965A10"/>
    <w:rsid w:val="009A038C"/>
    <w:rsid w:val="00A447AD"/>
    <w:rsid w:val="00A813C1"/>
    <w:rsid w:val="00B35DE5"/>
    <w:rsid w:val="00D42EEA"/>
    <w:rsid w:val="00D91108"/>
    <w:rsid w:val="00F503E0"/>
    <w:rsid w:val="00F9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A447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447AD"/>
  </w:style>
  <w:style w:type="character" w:customStyle="1" w:styleId="c13">
    <w:name w:val="c13"/>
    <w:basedOn w:val="a0"/>
    <w:rsid w:val="00A447AD"/>
  </w:style>
  <w:style w:type="table" w:styleId="a4">
    <w:name w:val="Table Grid"/>
    <w:basedOn w:val="a1"/>
    <w:uiPriority w:val="59"/>
    <w:rsid w:val="00A44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A447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rsid w:val="00A447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A447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A447A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c4">
    <w:name w:val="c4"/>
    <w:rsid w:val="00A447AD"/>
  </w:style>
  <w:style w:type="character" w:styleId="a7">
    <w:name w:val="Strong"/>
    <w:basedOn w:val="a0"/>
    <w:qFormat/>
    <w:rsid w:val="00B35DE5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unhideWhenUsed/>
    <w:rsid w:val="00F503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03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F50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3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 Windows</cp:lastModifiedBy>
  <cp:revision>5</cp:revision>
  <cp:lastPrinted>2020-10-20T07:10:00Z</cp:lastPrinted>
  <dcterms:created xsi:type="dcterms:W3CDTF">2020-09-27T06:41:00Z</dcterms:created>
  <dcterms:modified xsi:type="dcterms:W3CDTF">2020-10-20T07:45:00Z</dcterms:modified>
</cp:coreProperties>
</file>