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B29" w:rsidRDefault="00A26B29" w:rsidP="00A26B29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70.5pt">
            <v:imagedata r:id="rId8" o:title="8 001"/>
          </v:shape>
        </w:pict>
      </w:r>
    </w:p>
    <w:p w:rsidR="00A26B29" w:rsidRPr="007D3344" w:rsidRDefault="00A26B29" w:rsidP="00A26B29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Критерии  и показатели могут изменяться приказом директора учреждения  по согласованию </w:t>
      </w:r>
      <w:r w:rsidRPr="006875BD">
        <w:rPr>
          <w:rFonts w:ascii="Times New Roman" w:eastAsia="Times New Roman" w:hAnsi="Times New Roman"/>
          <w:sz w:val="24"/>
          <w:szCs w:val="24"/>
          <w:lang w:eastAsia="ru-RU"/>
        </w:rPr>
        <w:t xml:space="preserve">с Управляющим советом учреждения  по  представлению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педагогического совета</w:t>
      </w:r>
      <w:r w:rsidRPr="006875B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2. В предлагаемом варианте акцент поставлен на критериях, стимулирующих педагогических работников  к достижению обучающимися  наибольших успехов в учебной деятельности. Мониторинг и оценка результативности профессиональной деятельности работников учреждения ведется с </w:t>
      </w:r>
      <w:r w:rsidRPr="006875BD">
        <w:rPr>
          <w:rFonts w:ascii="Times New Roman" w:eastAsia="Times New Roman" w:hAnsi="Times New Roman"/>
          <w:sz w:val="24"/>
          <w:szCs w:val="24"/>
          <w:lang w:eastAsia="ru-RU"/>
        </w:rPr>
        <w:t>участием Управляющего совета учреждения,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профсоюзного комитета, что обеспечивает гласность и прозрачность процедур мониторинга и оценки.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5BD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В системе государственно-общественного мониторинга и оценки результативности профессиональной де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ятельности педагогических 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работников учреждения  учитываются результаты, полученные в рамках внутриучрежденческого  контроля, представляемые директором учреждения, результаты самооценки работников учреждения в соответствии с представленными директору учреждения  отчетами работников,  а также результаты, полученные в рамках общественной оценки обучающихся  и их родителями (законными представителями).</w:t>
      </w:r>
    </w:p>
    <w:p w:rsidR="000E7383" w:rsidRPr="000E7383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4. Директор представляет  в Управляющий совет учреждения информацию о показателях результативности деятельности работников, являющихся основанием для осуществления выплат из стимулирующей части фонда оплаты труда, </w:t>
      </w:r>
      <w:r w:rsidRPr="000E7383">
        <w:rPr>
          <w:rFonts w:ascii="Times New Roman" w:eastAsia="Times New Roman" w:hAnsi="Times New Roman"/>
          <w:sz w:val="24"/>
          <w:szCs w:val="24"/>
          <w:lang w:eastAsia="ru-RU"/>
        </w:rPr>
        <w:t>2 раза  в год – сентябре и феврале соответственно для установления размеров стимулирующих выплат на период с сентября по февраль и с марта  по август (включительно).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5. Порядок рассмотрения </w:t>
      </w:r>
      <w:r w:rsidRPr="006875BD">
        <w:rPr>
          <w:rFonts w:ascii="Times New Roman" w:eastAsia="Times New Roman" w:hAnsi="Times New Roman"/>
          <w:sz w:val="24"/>
          <w:szCs w:val="24"/>
          <w:lang w:eastAsia="ru-RU"/>
        </w:rPr>
        <w:t>Управляющим советом учреждения вопроса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 о стимулировании работников учреждения устанавливается данным Положением.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6. Поощрительные выплаты из стимулирующей части фонда оплаты труда работникам учреждения осуществляются в виде стимулирующих надбавок, размер которых определяется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сентябре 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и феврале, а периодичность выплаты указывается в приказе директора учреждения. Выплата осуществляется ежемесячно. Выплата стимулирующих надбавок работникам учреждения  осуществляется на основе утвержденных директором учреждения критериев и показателей.</w:t>
      </w:r>
    </w:p>
    <w:p w:rsidR="000E7383" w:rsidRPr="006421A4" w:rsidRDefault="000E7383" w:rsidP="000E73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7. При определении размера стимулирующих надбавок по результатам труда работникам учреждения  каждому показателю устанавливается  балльная оценка.</w:t>
      </w:r>
    </w:p>
    <w:p w:rsidR="00DF7993" w:rsidRPr="009E33FE" w:rsidRDefault="000E7383" w:rsidP="000E73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8. На основе проведенного мониторинга и оценки профессиональной деятельности работников учреждения </w:t>
      </w:r>
      <w:r w:rsidRPr="000E7383">
        <w:rPr>
          <w:rFonts w:ascii="Times New Roman" w:eastAsia="Times New Roman" w:hAnsi="Times New Roman"/>
          <w:sz w:val="24"/>
          <w:szCs w:val="24"/>
          <w:lang w:eastAsia="ru-RU"/>
        </w:rPr>
        <w:t xml:space="preserve">в сентябре  и феврале производится подсчет баллов за соответствующий период (предыдущее полугодие) по 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всем показателям с учетом их весового коэффициента для каждого работника. После подсчета баллов для оценки результативности работы составляется итоговый оценочный лист, отражающий количество баллов, набранное каждым работником. Полученное количество баллов складывается с баллами, полученными другими работниками учреждения, и образуется общая сумма бал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ов, используемая для определения денежного веса одного балла. После этого денежный вес 1 балла умножается на сумму баллов каждого работника учреждения  и получается размер поощрительных надбавок по результатам труда каждому работнику. Поощрительные выплаты начисляются равными долями ежемесячно, пропорционально нагрузки по тарификации.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9. При изменении в течение периода, на который установлены размеры надбавок по результатам труда, размера стимулирующей части фонда оплаты труда учреждения, производится корректировка денежного веса 1 балла и соответственно размера поощрительных выплат в соответствии с новым размером стимулирующей части фонда оплаты труда учреждения. </w:t>
      </w:r>
    </w:p>
    <w:p w:rsidR="000E7383" w:rsidRPr="006421A4" w:rsidRDefault="000E7383" w:rsidP="000E7383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  <w:r w:rsidRPr="006421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3.  Порядок  распределения</w:t>
      </w:r>
    </w:p>
    <w:p w:rsidR="000E7383" w:rsidRPr="006875BD" w:rsidRDefault="000E7383" w:rsidP="000E7383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75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стимулирующей части заработной платы работников учреждения.</w:t>
      </w:r>
    </w:p>
    <w:p w:rsidR="000E7383" w:rsidRDefault="000E7383" w:rsidP="000E738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Для обеспечения государственно-общественного характера мониторинга и оценки профессиональной деятельности работ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ников учреждения директор 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совместно с Управляющим советом учреждения  создает специальную комиссию, в которую входит директор учреждения, члены Управляющего совета учреждения, председатель профсоюзного комитета, представители методического совета.</w:t>
      </w:r>
    </w:p>
    <w:p w:rsidR="000E7383" w:rsidRDefault="000E7383" w:rsidP="000E738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57FB">
        <w:rPr>
          <w:rFonts w:ascii="Times New Roman" w:eastAsia="Times New Roman" w:hAnsi="Times New Roman"/>
          <w:sz w:val="24"/>
          <w:szCs w:val="24"/>
          <w:lang w:eastAsia="ru-RU"/>
        </w:rPr>
        <w:t>В комиссию из числа Управляющего совета учреждения обязательно включаются представители педагогических работников учреждения, представители родителей (законных представителей) обучающихся. Комиссия формируется и осуществляет свою  деятельность приказом директора учреждения в порядке, предусмотренном регламентом Управляющего совета учреждения.</w:t>
      </w:r>
    </w:p>
    <w:p w:rsidR="000E7383" w:rsidRPr="002457FB" w:rsidRDefault="000E7383" w:rsidP="000E738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457FB">
        <w:rPr>
          <w:rFonts w:ascii="Times New Roman" w:eastAsia="Times New Roman" w:hAnsi="Times New Roman"/>
          <w:sz w:val="24"/>
          <w:szCs w:val="24"/>
          <w:lang w:eastAsia="ru-RU"/>
        </w:rPr>
        <w:t xml:space="preserve">Вопросы рассмотрения и согласования распределения стимулирующей части оплаты труда работников учреждения  рассматриваются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Комиссией</w:t>
      </w:r>
      <w:r w:rsidRPr="002457FB">
        <w:rPr>
          <w:rFonts w:ascii="Times New Roman" w:eastAsia="Times New Roman" w:hAnsi="Times New Roman"/>
          <w:sz w:val="24"/>
          <w:szCs w:val="24"/>
          <w:lang w:eastAsia="ru-RU"/>
        </w:rPr>
        <w:t xml:space="preserve">   на заседаниях. Данные заседания проводятся в соответствии с действующим общим регламентом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Комиссии</w:t>
      </w:r>
      <w:r w:rsidRPr="002457F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На заседаниях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члены Комиссии рассматривают и согласовываю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т: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- основной расчетный показатель для определения размера стимулирующих выплат каждому работнику – денежный вес одного балла оценки профессиональной деятельности работника;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- итоговый протокол мониторинга профессиональной деятельности работников учреждения за истекший полугодовой период, в котором отражены полученные в  результате осуществления процедур мониторинга суммы баллов оценки профессиональной деятельности по каждому работнику;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- рассчитанные на каждый период, исходя из утвержденного основного показателя и из суммы баллов оценки профессиональной деятельности, размеры стимулирующей надбавки каждому работнику из утвержденного на предстоящее полугодие общего размера стимулирующей части фонда оплаты труда учреждения.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57FB">
        <w:rPr>
          <w:rFonts w:ascii="Times New Roman" w:eastAsia="Times New Roman" w:hAnsi="Times New Roman"/>
          <w:sz w:val="24"/>
          <w:szCs w:val="24"/>
          <w:lang w:eastAsia="ru-RU"/>
        </w:rPr>
        <w:t>Решения Комиссии учреждения об установлении основного расчетного показателя размера стимулирующих выплат работникам учреждения – денежного веса одного балла оценки профессиональной деятельности на предстоящий установленный период принимаются только квалифицированным большинством голосов согласно общему регламенту Комиссии.</w:t>
      </w:r>
    </w:p>
    <w:p w:rsidR="000E7383" w:rsidRPr="006421A4" w:rsidRDefault="000E7383" w:rsidP="000E73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. Мониторинг  и оценка профессиональной деятельности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педагогических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работников ведется в системе государственно-общественного управления учреждения в соответствии с настоящим Положением индивидуально для каждого работника. Государственно-общественный характер мониторинга и оценки профессиональной деятельности работников обеспечивает гласность и прозрачность процедур мониторинга и оценки.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5. Комиссия осуществляет анализ и оценку объективности представленных результатов мониторинга профессиональной деятельности педагогических работников только в части соблюдения, установленных настоящим Положением критериев, показателей формы, порядка и процедур оценки профессиональной деятельности, в случае необходимости представленные результаты возвращаются субъекту, представившему результаты (директору учреждения), для исправления и доработки. Принятые комиссией результаты мониторинга профессиональной деятельности работников используются далее в системе государственно-общественного мониторинга и оценки. Комиссия по распределению стимулирующей части фонда оплаты труда работников на основании всех материалов мониторинга, включая материалы экспертной оценки, составляет итоговый лист всех работников в баллах оценки и утверждает его на своем заседании. Педагогические 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работники учреждения знакомятся с данными оценки собственной профессиональной деятельности.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6. С момента знакомства педагогических работников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учреждения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 с оценочным листом в течение </w:t>
      </w:r>
      <w:r w:rsidRPr="002457FB">
        <w:rPr>
          <w:rFonts w:ascii="Times New Roman" w:eastAsia="Times New Roman" w:hAnsi="Times New Roman"/>
          <w:sz w:val="24"/>
          <w:szCs w:val="24"/>
          <w:lang w:eastAsia="ru-RU"/>
        </w:rPr>
        <w:t>10 дней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работники вправе подать, а комиссия обязана принять обоснованное письменное заявление работника о его несогласии с оценкой его  профессиональной деятельности. Основанием для подачи такого заявления работником может быть только факт (факты) нарушения установленных настоящим Положением процедур мониторинга в рамках внутриучрежденческого  контроля, в системе государственно-общественной оценки на основании материалов мониторинга, а также технические ошибки при работе с текстами, таблицами, цифровыми данными и т.п. Апелляции педагогических работников по другим основаниям комиссией не принимаются и не рассматриваются.</w:t>
      </w:r>
    </w:p>
    <w:p w:rsidR="000E7383" w:rsidRPr="006421A4" w:rsidRDefault="000E7383" w:rsidP="000E73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Комиссия обязана осуществить проверку обоснованного заявления работника и дать ему обоснованный ответ по результатам проверки. В случае установления в ходе проверки факта нарушения процедур мониторинга или оценивая, или факта допущения технических ошибок, повлекших ошибочную оценку профессиональной деятельности работника, выраженную в оценочных баллах, комиссия принимает меры для исправления допущенного ошибочного оценивания. Исправленные данные доводятся до ведения работника, подавшего письменное заявление о несогласии с оценкой его профессиональной деятельности.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По истечении </w:t>
      </w:r>
      <w:r w:rsidRPr="002457FB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 дней решение комиссии об утверждении оценочного листа вступает в силу.</w:t>
      </w:r>
    </w:p>
    <w:p w:rsidR="000E7383" w:rsidRPr="006421A4" w:rsidRDefault="000E7383" w:rsidP="000E738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7. Итоговые оценочные листы рассматриваются на заседании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Комиссии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 учреждения по вопросу распределения стимулирующей части фонда оплаты труда работников и на основании этих листов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Комиссия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 xml:space="preserve"> своим решением, принимаемым в соответствии с общим регламентом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Комиссии</w:t>
      </w:r>
      <w:r w:rsidRPr="006421A4">
        <w:rPr>
          <w:rFonts w:ascii="Times New Roman" w:eastAsia="Times New Roman" w:hAnsi="Times New Roman"/>
          <w:sz w:val="24"/>
          <w:szCs w:val="24"/>
          <w:lang w:eastAsia="ru-RU"/>
        </w:rPr>
        <w:t>, согласовывает персональные размеры  выплат из стимулирующей части фонда оплаты труда, исходя из его установленного размера на предстоящий период.</w:t>
      </w:r>
    </w:p>
    <w:p w:rsidR="000E7383" w:rsidRDefault="000E7383" w:rsidP="000E7383"/>
    <w:p w:rsidR="00AC3524" w:rsidRDefault="00AC3524"/>
    <w:sectPr w:rsidR="00AC3524" w:rsidSect="005766A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360" w:rsidRDefault="00322360" w:rsidP="00ED3437">
      <w:pPr>
        <w:spacing w:after="0" w:line="240" w:lineRule="auto"/>
      </w:pPr>
      <w:r>
        <w:separator/>
      </w:r>
    </w:p>
  </w:endnote>
  <w:endnote w:type="continuationSeparator" w:id="1">
    <w:p w:rsidR="00322360" w:rsidRDefault="00322360" w:rsidP="00ED3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4137013"/>
      <w:docPartObj>
        <w:docPartGallery w:val="Page Numbers (Bottom of Page)"/>
        <w:docPartUnique/>
      </w:docPartObj>
    </w:sdtPr>
    <w:sdtContent>
      <w:p w:rsidR="007D3344" w:rsidRDefault="00B451B4">
        <w:pPr>
          <w:pStyle w:val="a8"/>
          <w:jc w:val="right"/>
        </w:pPr>
        <w:r>
          <w:fldChar w:fldCharType="begin"/>
        </w:r>
        <w:r w:rsidR="007D3344">
          <w:instrText>PAGE   \* MERGEFORMAT</w:instrText>
        </w:r>
        <w:r>
          <w:fldChar w:fldCharType="separate"/>
        </w:r>
        <w:r w:rsidR="00A26B29">
          <w:rPr>
            <w:noProof/>
          </w:rPr>
          <w:t>2</w:t>
        </w:r>
        <w:r>
          <w:fldChar w:fldCharType="end"/>
        </w:r>
      </w:p>
    </w:sdtContent>
  </w:sdt>
  <w:p w:rsidR="007D3344" w:rsidRDefault="007D334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360" w:rsidRDefault="00322360" w:rsidP="00ED3437">
      <w:pPr>
        <w:spacing w:after="0" w:line="240" w:lineRule="auto"/>
      </w:pPr>
      <w:r>
        <w:separator/>
      </w:r>
    </w:p>
  </w:footnote>
  <w:footnote w:type="continuationSeparator" w:id="1">
    <w:p w:rsidR="00322360" w:rsidRDefault="00322360" w:rsidP="00ED3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5865"/>
    <w:multiLevelType w:val="multilevel"/>
    <w:tmpl w:val="450E8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566C4A"/>
    <w:multiLevelType w:val="hybridMultilevel"/>
    <w:tmpl w:val="A034752C"/>
    <w:lvl w:ilvl="0" w:tplc="197ADDEE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EFC7E69"/>
    <w:multiLevelType w:val="hybridMultilevel"/>
    <w:tmpl w:val="8E9C7ADE"/>
    <w:lvl w:ilvl="0" w:tplc="667629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20B35"/>
    <w:multiLevelType w:val="hybridMultilevel"/>
    <w:tmpl w:val="5A249128"/>
    <w:lvl w:ilvl="0" w:tplc="197ADD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62CAD"/>
    <w:multiLevelType w:val="hybridMultilevel"/>
    <w:tmpl w:val="4330E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D4063C"/>
    <w:multiLevelType w:val="hybridMultilevel"/>
    <w:tmpl w:val="418E56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9F44176"/>
    <w:multiLevelType w:val="multilevel"/>
    <w:tmpl w:val="2B141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E00174"/>
    <w:multiLevelType w:val="hybridMultilevel"/>
    <w:tmpl w:val="D31EA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1A8C"/>
    <w:rsid w:val="000E7383"/>
    <w:rsid w:val="00322360"/>
    <w:rsid w:val="0054392F"/>
    <w:rsid w:val="0059276D"/>
    <w:rsid w:val="007D3344"/>
    <w:rsid w:val="00802E80"/>
    <w:rsid w:val="00971A8C"/>
    <w:rsid w:val="009E33FE"/>
    <w:rsid w:val="00A26B29"/>
    <w:rsid w:val="00AC3524"/>
    <w:rsid w:val="00B451B4"/>
    <w:rsid w:val="00BC3607"/>
    <w:rsid w:val="00BE0B65"/>
    <w:rsid w:val="00CF60DB"/>
    <w:rsid w:val="00DF7993"/>
    <w:rsid w:val="00E61F10"/>
    <w:rsid w:val="00ED3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3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B6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0B6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D3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343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D3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343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3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B6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0B6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D3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343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D3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343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8D08D-2DB9-4308-A754-FACACEDFF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ДЮЦ1</dc:creator>
  <cp:keywords/>
  <dc:description/>
  <cp:lastModifiedBy>Пользователь Windows</cp:lastModifiedBy>
  <cp:revision>8</cp:revision>
  <cp:lastPrinted>2017-11-15T11:47:00Z</cp:lastPrinted>
  <dcterms:created xsi:type="dcterms:W3CDTF">2017-11-12T11:48:00Z</dcterms:created>
  <dcterms:modified xsi:type="dcterms:W3CDTF">2021-01-27T07:50:00Z</dcterms:modified>
</cp:coreProperties>
</file>